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D0" w:rsidRDefault="00CD5EDA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附件</w:t>
      </w:r>
      <w:r w:rsidR="00A24A94">
        <w:rPr>
          <w:rFonts w:ascii="黑体" w:eastAsia="黑体" w:hAnsi="Times New Roman" w:cs="Times New Roman" w:hint="eastAsia"/>
          <w:sz w:val="32"/>
          <w:szCs w:val="32"/>
        </w:rPr>
        <w:t>1</w:t>
      </w:r>
    </w:p>
    <w:p w:rsidR="00CA28D0" w:rsidRDefault="00CD5EDA">
      <w:pPr>
        <w:spacing w:line="560" w:lineRule="exact"/>
        <w:jc w:val="center"/>
        <w:rPr>
          <w:rFonts w:ascii="方正小标宋简体" w:eastAsia="方正小标宋简体" w:hAnsi="文星标宋" w:cs="Times New Roman"/>
          <w:sz w:val="44"/>
          <w:szCs w:val="44"/>
        </w:rPr>
      </w:pPr>
      <w:r>
        <w:rPr>
          <w:rFonts w:ascii="方正小标宋简体" w:eastAsia="方正小标宋简体" w:hAnsi="文星标宋" w:cs="Times New Roman" w:hint="eastAsia"/>
          <w:sz w:val="44"/>
          <w:szCs w:val="44"/>
        </w:rPr>
        <w:t>齐鲁</w:t>
      </w:r>
      <w:r w:rsidR="00E7600D">
        <w:rPr>
          <w:rFonts w:ascii="方正小标宋简体" w:eastAsia="方正小标宋简体" w:hAnsi="文星标宋" w:cs="Times New Roman" w:hint="eastAsia"/>
          <w:sz w:val="44"/>
          <w:szCs w:val="44"/>
        </w:rPr>
        <w:t>金融之星</w:t>
      </w:r>
      <w:r>
        <w:rPr>
          <w:rFonts w:ascii="方正小标宋简体" w:eastAsia="方正小标宋简体" w:hAnsi="文星标宋" w:cs="Times New Roman" w:hint="eastAsia"/>
          <w:sz w:val="44"/>
          <w:szCs w:val="44"/>
        </w:rPr>
        <w:t>申报人员</w:t>
      </w:r>
      <w:r w:rsidR="00E7600D">
        <w:rPr>
          <w:rFonts w:ascii="方正小标宋简体" w:eastAsia="方正小标宋简体" w:hAnsi="文星标宋" w:cs="Times New Roman" w:hint="eastAsia"/>
          <w:sz w:val="44"/>
          <w:szCs w:val="44"/>
        </w:rPr>
        <w:t>评</w:t>
      </w:r>
      <w:bookmarkStart w:id="0" w:name="_GoBack"/>
      <w:bookmarkEnd w:id="0"/>
      <w:r w:rsidR="00E7600D">
        <w:rPr>
          <w:rFonts w:ascii="方正小标宋简体" w:eastAsia="方正小标宋简体" w:hAnsi="文星标宋" w:cs="Times New Roman" w:hint="eastAsia"/>
          <w:sz w:val="44"/>
          <w:szCs w:val="44"/>
        </w:rPr>
        <w:t>审表</w:t>
      </w:r>
    </w:p>
    <w:p w:rsidR="00CA28D0" w:rsidRDefault="00CD5EDA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呈报部门（单位）：（盖章）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填报日期：</w:t>
      </w:r>
      <w:r>
        <w:rPr>
          <w:rFonts w:ascii="Times New Roman" w:eastAsia="宋体" w:hAnsi="Times New Roman" w:cs="Times New Roman" w:hint="eastAsia"/>
          <w:sz w:val="28"/>
          <w:szCs w:val="28"/>
        </w:rPr>
        <w:t>20</w:t>
      </w:r>
      <w:r w:rsidR="00E7600D">
        <w:rPr>
          <w:rFonts w:ascii="Times New Roman" w:eastAsia="宋体" w:hAnsi="Times New Roman" w:cs="Times New Roman" w:hint="eastAsia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tbl>
      <w:tblPr>
        <w:tblW w:w="2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987"/>
        <w:gridCol w:w="3159"/>
        <w:gridCol w:w="1107"/>
        <w:gridCol w:w="4423"/>
        <w:gridCol w:w="893"/>
        <w:gridCol w:w="1991"/>
        <w:gridCol w:w="2279"/>
        <w:gridCol w:w="1002"/>
        <w:gridCol w:w="1538"/>
        <w:gridCol w:w="2805"/>
      </w:tblGrid>
      <w:tr w:rsidR="00D84FCB" w:rsidTr="00D84FC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姓</w:t>
            </w: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 xml:space="preserve">  </w:t>
            </w: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名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性别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身份证号码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 w:rsidP="00E7600D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出生</w:t>
            </w:r>
          </w:p>
          <w:p w:rsidR="00D84FCB" w:rsidRDefault="00D84FCB" w:rsidP="00E7600D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年月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 w:rsidP="00E7600D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工作单位及职务（职称）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学历</w:t>
            </w:r>
          </w:p>
          <w:p w:rsidR="00D84FCB" w:rsidRDefault="00D84FCB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学位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 w:rsidP="00D84FCB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政治</w:t>
            </w:r>
          </w:p>
          <w:p w:rsidR="00D84FCB" w:rsidRDefault="00D84FCB" w:rsidP="00D84FCB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面貌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 w:rsidP="00D84FCB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参加工</w:t>
            </w:r>
          </w:p>
          <w:p w:rsidR="00D84FCB" w:rsidRDefault="00D84FCB" w:rsidP="00D84FCB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作时间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>
            <w:pPr>
              <w:spacing w:line="44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业态分类</w:t>
            </w:r>
          </w:p>
        </w:tc>
      </w:tr>
      <w:tr w:rsidR="00D84FCB" w:rsidTr="00D84FCB">
        <w:trPr>
          <w:trHeight w:val="80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FCB" w:rsidRDefault="00D84FCB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</w:tr>
      <w:tr w:rsidR="00CA28D0" w:rsidTr="00D84FCB">
        <w:trPr>
          <w:cantSplit/>
          <w:trHeight w:val="4498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28D0" w:rsidRDefault="00CD5EDA">
            <w:pPr>
              <w:ind w:left="113" w:right="113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32"/>
              </w:rPr>
              <w:t>主要学习和工作经历</w:t>
            </w:r>
          </w:p>
        </w:tc>
        <w:tc>
          <w:tcPr>
            <w:tcW w:w="4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D0" w:rsidRDefault="00CA28D0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28D0" w:rsidRPr="00E7600D" w:rsidRDefault="00E7600D" w:rsidP="00E7600D">
            <w:pPr>
              <w:spacing w:line="360" w:lineRule="exact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技术技能和业务流程优化创新推广情况</w:t>
            </w:r>
            <w:r w:rsidRPr="002A6A81">
              <w:rPr>
                <w:rFonts w:ascii="宋体" w:eastAsia="宋体" w:hAnsi="宋体" w:hint="eastAsia"/>
                <w:sz w:val="24"/>
                <w:szCs w:val="24"/>
                <w:lang w:val="zh-CN"/>
              </w:rPr>
              <w:t>本职</w:t>
            </w: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岗位专业技术技能特长及对有关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D0" w:rsidRDefault="00CA28D0">
            <w:pPr>
              <w:spacing w:line="360" w:lineRule="exact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600D" w:rsidRDefault="00E7600D">
            <w:pPr>
              <w:spacing w:line="280" w:lineRule="exact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 w:rsidRPr="00FB5870">
              <w:rPr>
                <w:rFonts w:ascii="宋体" w:eastAsia="宋体" w:hAnsi="宋体" w:hint="eastAsia"/>
                <w:sz w:val="24"/>
                <w:szCs w:val="24"/>
                <w:lang w:val="zh-CN"/>
              </w:rPr>
              <w:t>或获得省级以上技能类奖励表彰情况</w:t>
            </w:r>
          </w:p>
          <w:p w:rsidR="00CA28D0" w:rsidRDefault="00E7600D">
            <w:pPr>
              <w:spacing w:line="280" w:lineRule="exact"/>
              <w:ind w:left="113" w:right="113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在省以上金融系统各类</w:t>
            </w:r>
            <w:r w:rsidRPr="00FB5870">
              <w:rPr>
                <w:rFonts w:ascii="宋体" w:eastAsia="宋体" w:hAnsi="宋体" w:hint="eastAsia"/>
                <w:sz w:val="24"/>
                <w:szCs w:val="24"/>
                <w:lang w:val="zh-CN"/>
              </w:rPr>
              <w:t>技能比赛</w:t>
            </w: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中</w:t>
            </w:r>
            <w:r w:rsidRPr="00FB5870">
              <w:rPr>
                <w:rFonts w:ascii="宋体" w:eastAsia="宋体" w:hAnsi="宋体" w:hint="eastAsia"/>
                <w:sz w:val="24"/>
                <w:szCs w:val="24"/>
                <w:lang w:val="zh-CN"/>
              </w:rPr>
              <w:t>获奖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D0" w:rsidRDefault="00CA28D0">
            <w:pPr>
              <w:spacing w:line="360" w:lineRule="exact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28D0" w:rsidRDefault="00E7600D">
            <w:pPr>
              <w:spacing w:line="360" w:lineRule="exact"/>
              <w:ind w:left="113" w:right="113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获得国际通行的金融职业资格认证情况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D0" w:rsidRDefault="00CA28D0">
            <w:pPr>
              <w:spacing w:line="360" w:lineRule="exact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</w:tr>
      <w:tr w:rsidR="00CA28D0" w:rsidTr="00D84FCB">
        <w:trPr>
          <w:cantSplit/>
          <w:trHeight w:val="4763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D0" w:rsidRDefault="00CA28D0">
            <w:pPr>
              <w:widowControl/>
              <w:jc w:val="left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4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D0" w:rsidRDefault="00CA28D0">
            <w:pPr>
              <w:widowControl/>
              <w:jc w:val="left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28D0" w:rsidRDefault="00E7600D">
            <w:pPr>
              <w:spacing w:line="360" w:lineRule="exact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从省外通过市场化选聘方式引进情况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28D0" w:rsidRDefault="00CA28D0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600D" w:rsidRDefault="00E7600D" w:rsidP="00E7600D">
            <w:pPr>
              <w:spacing w:line="280" w:lineRule="exact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 w:rsidRPr="008729AE">
              <w:rPr>
                <w:rFonts w:ascii="宋体" w:eastAsia="宋体" w:hAnsi="宋体" w:hint="eastAsia"/>
                <w:sz w:val="24"/>
                <w:szCs w:val="24"/>
                <w:lang w:val="zh-CN"/>
              </w:rPr>
              <w:t>金融监管部门奖励表彰情况</w:t>
            </w:r>
          </w:p>
          <w:p w:rsidR="00E7600D" w:rsidRDefault="00E7600D" w:rsidP="00E7600D">
            <w:pPr>
              <w:spacing w:line="280" w:lineRule="exact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  <w:lang w:val="zh-CN"/>
              </w:rPr>
            </w:pPr>
            <w:r w:rsidRPr="008729AE">
              <w:rPr>
                <w:rFonts w:ascii="宋体" w:eastAsia="宋体" w:hAnsi="宋体" w:hint="eastAsia"/>
                <w:sz w:val="24"/>
                <w:szCs w:val="24"/>
                <w:lang w:val="zh-CN"/>
              </w:rPr>
              <w:t>县（市、区）级以上政府和省级以上</w:t>
            </w:r>
          </w:p>
          <w:p w:rsidR="00CA28D0" w:rsidRDefault="00E7600D" w:rsidP="00E7600D">
            <w:pPr>
              <w:spacing w:line="280" w:lineRule="exact"/>
              <w:ind w:left="113" w:right="113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所</w:t>
            </w:r>
            <w:r w:rsidRPr="004A6DE8">
              <w:rPr>
                <w:rFonts w:ascii="宋体" w:eastAsia="宋体" w:hAnsi="宋体" w:hint="eastAsia"/>
                <w:sz w:val="24"/>
                <w:szCs w:val="24"/>
                <w:lang w:val="zh-CN"/>
              </w:rPr>
              <w:t>任职金融机构</w:t>
            </w: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2019年以来</w:t>
            </w:r>
            <w:r w:rsidRPr="008729AE">
              <w:rPr>
                <w:rFonts w:ascii="宋体" w:eastAsia="宋体" w:hAnsi="宋体" w:hint="eastAsia"/>
                <w:sz w:val="24"/>
                <w:szCs w:val="24"/>
                <w:lang w:val="zh-CN"/>
              </w:rPr>
              <w:t>获得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28D0" w:rsidRDefault="00CA28D0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28D0" w:rsidRDefault="00E7600D">
            <w:pPr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zh-CN"/>
              </w:rPr>
              <w:t>受到处罚处分的情况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28D0" w:rsidRDefault="00CA28D0">
            <w:pPr>
              <w:ind w:left="113" w:right="113"/>
              <w:jc w:val="center"/>
              <w:rPr>
                <w:rFonts w:ascii="仿宋_GB2312" w:eastAsia="宋体" w:hAnsi="宋体" w:cs="Times New Roman"/>
                <w:sz w:val="24"/>
                <w:szCs w:val="32"/>
              </w:rPr>
            </w:pPr>
          </w:p>
        </w:tc>
      </w:tr>
    </w:tbl>
    <w:p w:rsidR="00CA28D0" w:rsidRPr="00AD6754" w:rsidRDefault="00CD5EDA" w:rsidP="00AD6754">
      <w:pPr>
        <w:spacing w:line="400" w:lineRule="exact"/>
      </w:pPr>
      <w:r>
        <w:rPr>
          <w:rFonts w:ascii="宋体" w:eastAsia="宋体" w:hAnsi="宋体" w:cs="Times New Roman" w:hint="eastAsia"/>
          <w:sz w:val="28"/>
          <w:szCs w:val="28"/>
        </w:rPr>
        <w:t>填表说明：</w:t>
      </w:r>
      <w:r w:rsidRPr="00CD5EDA">
        <w:rPr>
          <w:rFonts w:ascii="宋体" w:eastAsia="宋体" w:hAnsi="宋体" w:cs="Times New Roman" w:hint="eastAsia"/>
          <w:sz w:val="28"/>
          <w:szCs w:val="28"/>
        </w:rPr>
        <w:t>业态分类从银行、证券、保险、基金、信托、期货、地方金融组织或其它中选择填写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</w:p>
    <w:sectPr w:rsidR="00CA28D0" w:rsidRPr="00AD6754" w:rsidSect="00AD6754">
      <w:pgSz w:w="23814" w:h="16840" w:orient="landscape"/>
      <w:pgMar w:top="1701" w:right="1418" w:bottom="156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C2" w:rsidRDefault="007F5EC2" w:rsidP="00D84FCB">
      <w:r>
        <w:separator/>
      </w:r>
    </w:p>
  </w:endnote>
  <w:endnote w:type="continuationSeparator" w:id="0">
    <w:p w:rsidR="007F5EC2" w:rsidRDefault="007F5EC2" w:rsidP="00D8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C2" w:rsidRDefault="007F5EC2" w:rsidP="00D84FCB">
      <w:r>
        <w:separator/>
      </w:r>
    </w:p>
  </w:footnote>
  <w:footnote w:type="continuationSeparator" w:id="0">
    <w:p w:rsidR="007F5EC2" w:rsidRDefault="007F5EC2" w:rsidP="00D84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19"/>
    <w:rsid w:val="00005619"/>
    <w:rsid w:val="0026486D"/>
    <w:rsid w:val="004C2A34"/>
    <w:rsid w:val="00550835"/>
    <w:rsid w:val="007F5EC2"/>
    <w:rsid w:val="008360D0"/>
    <w:rsid w:val="00887FF8"/>
    <w:rsid w:val="00A24A94"/>
    <w:rsid w:val="00AD6754"/>
    <w:rsid w:val="00B11163"/>
    <w:rsid w:val="00B75E07"/>
    <w:rsid w:val="00B97C1A"/>
    <w:rsid w:val="00CA28D0"/>
    <w:rsid w:val="00CD5EDA"/>
    <w:rsid w:val="00D31F45"/>
    <w:rsid w:val="00D84FCB"/>
    <w:rsid w:val="00E7600D"/>
    <w:rsid w:val="1CB72BF3"/>
    <w:rsid w:val="20DB26E7"/>
    <w:rsid w:val="59B9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60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600D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4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4FC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4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4F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60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600D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4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4FC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4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4F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811D97-0FF5-48A6-9459-3752E8D9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niuli</cp:lastModifiedBy>
  <cp:revision>2</cp:revision>
  <cp:lastPrinted>2020-03-16T02:02:00Z</cp:lastPrinted>
  <dcterms:created xsi:type="dcterms:W3CDTF">2020-04-23T06:27:00Z</dcterms:created>
  <dcterms:modified xsi:type="dcterms:W3CDTF">2020-04-23T06:27:00Z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